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cs="Times New Roman" w:ascii="Times New Roman" w:hAnsi="Times New Roman"/>
          <w:color w:val="222222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/>
      </w:pPr>
      <w:bookmarkStart w:id="0" w:name="__DdeLink__270_2649552055"/>
      <w:r>
        <w:rPr>
          <w:rFonts w:cs="Times New Roman" w:ascii="Times New Roman" w:hAnsi="Times New Roman"/>
          <w:b/>
          <w:bCs/>
          <w:sz w:val="28"/>
          <w:szCs w:val="28"/>
        </w:rPr>
        <w:t xml:space="preserve">Regulamin rekrutacji i uczestnictwa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w  projekcie</w:t>
      </w:r>
      <w:r>
        <w:rPr>
          <w:rFonts w:cs="Times New Roman" w:ascii="Times New Roman" w:hAnsi="Times New Roman"/>
          <w:color w:val="22222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>„Oaza aktywności”</w:t>
      </w:r>
      <w:bookmarkEnd w:id="0"/>
      <w:r>
        <w:rPr>
          <w:rFonts w:cs="Times New Roman" w:ascii="Times New Roman" w:hAnsi="Times New Roman"/>
          <w:b/>
          <w:bCs/>
          <w:color w:val="222222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uppressAutoHyphens w:val="true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color w:val="222222"/>
          <w:sz w:val="24"/>
          <w:szCs w:val="24"/>
        </w:rPr>
        <w:t xml:space="preserve">realizowanym </w:t>
      </w:r>
      <w:r>
        <w:rPr>
          <w:rFonts w:eastAsia="DejaVuSans-Bold" w:cs="Times New Roman" w:ascii="Times New Roman" w:hAnsi="Times New Roman"/>
          <w:bCs/>
          <w:sz w:val="24"/>
          <w:szCs w:val="24"/>
        </w:rPr>
        <w:t>w ramach Regionalnego Programu Operacyjnego Województwa Śląskiego na lata 2014-2020 (Europejski Fundusz Społeczny) dla osi priorytetowej: IX. Włączenie społeczne dla działania: 9.1. Aktywna integracja dla poddziałania: 9.1.2. Wzmacnianie potencjału społeczno-zawodowego społeczności lokalnych – RIT.</w:t>
      </w:r>
    </w:p>
    <w:p>
      <w:pPr>
        <w:pStyle w:val="Normal"/>
        <w:spacing w:lineRule="auto" w:line="240" w:before="228" w:after="22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§1</w:t>
      </w:r>
    </w:p>
    <w:p>
      <w:pPr>
        <w:pStyle w:val="Normal"/>
        <w:spacing w:lineRule="auto" w:line="240" w:before="228" w:after="228"/>
        <w:ind w:left="-283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Informacje o projekcie</w:t>
      </w:r>
    </w:p>
    <w:p>
      <w:pPr>
        <w:pStyle w:val="Normal"/>
        <w:spacing w:lineRule="auto" w:line="240" w:before="0" w:after="0"/>
        <w:ind w:left="-283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 xml:space="preserve">Projekt pod nazwą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„</w:t>
      </w:r>
      <w:r>
        <w:rPr>
          <w:rFonts w:cs="Times New Roman" w:ascii="Times New Roman" w:hAnsi="Times New Roman"/>
          <w:bCs/>
          <w:sz w:val="24"/>
          <w:szCs w:val="24"/>
        </w:rPr>
        <w:t>Oaza aktywności” jest realizowany przez Powiat Wodzisławski - Powiatowe Centrum Pomocy Rodzinie z siedzibą przy ulicy Wałowej 30, 44-300 Wodzisław Śl.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/>
      </w:pPr>
      <w:r>
        <w:rPr>
          <w:rFonts w:cs="Times New Roman" w:ascii="Times New Roman" w:hAnsi="Times New Roman"/>
          <w:bCs/>
          <w:sz w:val="24"/>
          <w:szCs w:val="24"/>
        </w:rPr>
        <w:t>Biuro Projektu znajduje się w Powiatowym Centrum Pomocy Rodzinie z siedzibą przy  ul. Wałowej 30, 44-300 Wodzisław Śląski, pok. nr 1.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Projekt obejmuje swoim zasięgiem osoby zamieszkujące obszar zdegradowany Starego Miasta Wodzisławia Śląskiego lub osoby korzystające ze wsparcia jednostek pomocy społecznej przy                   ul. Wałowej 30 w Wodzisławiu Śląskim, osoby korzystające z pomocy społecznej, osoby nieaktywne zawodowo, osoby bezrobotne.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Projekt jest realizowany pod nadzorem Instytucji Zarządzającej Regionalnym Programem Operacyjnym Województwa Śląskiego – Urząd Marszałkowski Województwa Śląskiego.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Planowany okres realizacji projektu: od 01.04.2019r do 31.12.2020r.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Projekt współfinansowany jest ze środków Unii Europejskiej w ramach Europejskiego  Funduszu Społecznego.</w:t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§2</w:t>
      </w:r>
    </w:p>
    <w:p>
      <w:pPr>
        <w:pStyle w:val="ListParagraph"/>
        <w:spacing w:lineRule="auto" w:line="240" w:before="0" w:after="0"/>
        <w:ind w:left="720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Postanowienia ogólne</w:t>
      </w:r>
    </w:p>
    <w:p>
      <w:pPr>
        <w:pStyle w:val="ListParagraph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>Regulamin określa proces rekrutacji Uczestników do projektu „Oaza aktywności”.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Głównym celem Projektu jest: </w:t>
      </w:r>
      <w:r>
        <w:rPr>
          <w:rFonts w:eastAsia="DejaVuSans" w:cs="Times New Roman" w:ascii="Times New Roman" w:hAnsi="Times New Roman"/>
          <w:sz w:val="24"/>
          <w:szCs w:val="24"/>
        </w:rPr>
        <w:t>wzmocnienie aktywności społecznej i zawodowej społeczności lokalnej zamieszkującej obszar zdegradowany (Dzielnica Stare Miasto w Wodzisławiu Śl.).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 xml:space="preserve">Cele szczegółowe projektu: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>podwyższenie bądź nabycie kwalifikacji zgodnych z zapotrzebowaniem lokalnego rynku pracy,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>wzrost zdolności do adaptacji społecznej- umiejętności współżycia w grupie,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>wzrost poczucia tożsamości i przynależności społecznej mieszkańców Starego Miasta oraz współodpowiedzialności za procesy zachodzące w ramach danej społeczności,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>zintegrowanie mieszkańców poprzez udział we wspólnych zajęciach aktywizujących, kulturalnych, społecznych.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720" w:hanging="0"/>
        <w:rPr>
          <w:rFonts w:ascii="Times New Roman" w:hAnsi="Times New Roman" w:eastAsia="DejaVuSans" w:cs="Times New Roman"/>
          <w:sz w:val="24"/>
          <w:szCs w:val="24"/>
        </w:rPr>
      </w:pPr>
      <w:r>
        <w:rPr>
          <w:rFonts w:eastAsia="DejaVuSans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§3</w:t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Uczestnicy projektu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bCs/>
          <w:sz w:val="24"/>
          <w:szCs w:val="24"/>
        </w:rPr>
        <w:t>Uczestnikami projektu mogą zostać:</w:t>
      </w:r>
    </w:p>
    <w:p>
      <w:pPr>
        <w:pStyle w:val="Akapitzlist1"/>
        <w:numPr>
          <w:ilvl w:val="0"/>
          <w:numId w:val="5"/>
        </w:numPr>
        <w:spacing w:lineRule="auto" w:line="360" w:before="0" w:after="0"/>
        <w:ind w:left="709" w:hanging="283"/>
        <w:jc w:val="both"/>
        <w:rPr/>
      </w:pPr>
      <w:r>
        <w:rPr>
          <w:rFonts w:eastAsia="DejaVuSans" w:cs="Times New Roman" w:ascii="Times New Roman" w:hAnsi="Times New Roman"/>
          <w:sz w:val="24"/>
          <w:szCs w:val="24"/>
        </w:rPr>
        <w:t>Kobiety nieaktywne zawodowo (KNZ)-</w:t>
      </w:r>
      <w:r>
        <w:rPr>
          <w:rFonts w:cs="Times New Roman" w:ascii="Times New Roman" w:hAnsi="Times New Roman"/>
          <w:sz w:val="24"/>
          <w:szCs w:val="24"/>
        </w:rPr>
        <w:t xml:space="preserve"> borykające się z bezradnością w sprawach opiekuńczo-wychowawczych, które charakteryzuje niska motywacja oraz bierna postawa                                       w podejmowaniu jakichkolwiek aktywności społecznych i zawodowych.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 xml:space="preserve">Osoby niepełnosprawne (ON) w tym osoby z zaburzeniami psychicznymi. 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rPr/>
      </w:pPr>
      <w:r>
        <w:rPr>
          <w:rFonts w:eastAsia="DejaVuSans" w:cs="Times New Roman" w:ascii="Times New Roman" w:hAnsi="Times New Roman"/>
          <w:sz w:val="24"/>
          <w:szCs w:val="24"/>
        </w:rPr>
        <w:t xml:space="preserve">Usamodzielniani wychowankowie instytucjonalnej oraz rodzinnej pieczy zastępczej w wieku 18-25 lat, zwani dalej  „Wychowankami”. </w:t>
      </w:r>
    </w:p>
    <w:p>
      <w:pPr>
        <w:pStyle w:val="ListParagraph"/>
        <w:spacing w:lineRule="auto" w:line="360" w:before="0" w:after="0"/>
        <w:rPr>
          <w:rFonts w:ascii="Times New Roman" w:hAnsi="Times New Roman" w:eastAsia="DejaVuSans" w:cs="Times New Roman"/>
          <w:sz w:val="24"/>
          <w:szCs w:val="24"/>
        </w:rPr>
      </w:pPr>
      <w:r>
        <w:rPr>
          <w:rFonts w:eastAsia="DejaVuSans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360" w:before="0" w:after="0"/>
        <w:rPr>
          <w:rFonts w:ascii="Times New Roman" w:hAnsi="Times New Roman" w:eastAsia="DejaVuSans" w:cs="Times New Roman"/>
          <w:sz w:val="24"/>
          <w:szCs w:val="24"/>
        </w:rPr>
      </w:pPr>
      <w:r>
        <w:rPr>
          <w:rFonts w:eastAsia="DejaVuSans"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/>
        <w:ind w:left="1004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§4</w:t>
      </w:r>
    </w:p>
    <w:p>
      <w:pPr>
        <w:pStyle w:val="Akapitzlist1"/>
        <w:spacing w:lineRule="auto" w:line="240" w:before="0" w:after="0"/>
        <w:ind w:left="1004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Proces rekrutacji</w:t>
      </w:r>
    </w:p>
    <w:p>
      <w:pPr>
        <w:pStyle w:val="Akapitzlist1"/>
        <w:spacing w:lineRule="auto" w:line="240" w:before="0" w:after="0"/>
        <w:ind w:left="1004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Akapitzlist1"/>
        <w:spacing w:lineRule="auto" w:line="36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Rekrutacja uczestników projektu będzie prowadzona w okresie od 01.05.2019r. do 30.06.2019r.                      w Powiatowym Centrum Pomocy Rodzinie w Wodzisławiu Śląskim (Biuro Projektu) przez animatorów lokalnych przy udziale Koordynator Projektu, oraz w okresie realizacji działań środowiskowych.</w:t>
      </w:r>
    </w:p>
    <w:p>
      <w:pPr>
        <w:pStyle w:val="Akapitzlist1"/>
        <w:spacing w:lineRule="auto" w:line="36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Biuro projektu na czas rekrutacji czynne jest od poniedziałku do czwartku  w godzinach 8.30 – 12.00 oraz w piątki od 8.30 – 17.00.</w:t>
      </w:r>
    </w:p>
    <w:p>
      <w:pPr>
        <w:pStyle w:val="Akapitzlist1"/>
        <w:spacing w:lineRule="auto" w:line="36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Ostatecznie do projektu kwalifikuje Dyrektor Powiatowego Centrum Pomocy Rodzinie                                      w Wodzisławiu Śl. Dokumenty rekrutacyjne znajdują się w Biurze Projektu oraz na stronie internetowej </w:t>
      </w:r>
      <w:hyperlink r:id="rId2">
        <w:r>
          <w:rPr>
            <w:rStyle w:val="Czeinternetowe"/>
            <w:rFonts w:cs="Times New Roman" w:ascii="Times New Roman" w:hAnsi="Times New Roman"/>
            <w:sz w:val="24"/>
            <w:szCs w:val="24"/>
          </w:rPr>
          <w:t>www.pcpr-wodzislaw.pl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Akapitzlist1"/>
        <w:spacing w:lineRule="auto" w:line="360" w:before="0" w:after="0"/>
        <w:ind w:left="426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DOKUMENTY APLIKACYJNE:</w:t>
      </w:r>
    </w:p>
    <w:p>
      <w:pPr>
        <w:pStyle w:val="Akapitzlist1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Kobiety nieaktywne zawodowo:  ankieta rekrutacyjna wraz załącznikami.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Osoby niepełnosprawne: ankieta rekrutacyjna wraz załącznikami,  kopia aktualnego orzeczenia </w:t>
        <w:br/>
        <w:t xml:space="preserve">o stopniu niepełnosprawności lub dokument tożsamy, oświadczenie opiekuna prawnego na udział osoby niepełnosprawnej w projekcie w przypadku osób ubezwłasnowolnionych (dokument potwierdzający do wglądu). </w:t>
      </w:r>
    </w:p>
    <w:p>
      <w:pPr>
        <w:pStyle w:val="Akapitzlist1"/>
        <w:numPr>
          <w:ilvl w:val="0"/>
          <w:numId w:val="6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DejaVuSans" w:cs="Times New Roman" w:ascii="Times New Roman" w:hAnsi="Times New Roman"/>
          <w:sz w:val="24"/>
          <w:szCs w:val="24"/>
        </w:rPr>
        <w:t>Usamodzielniani wychowankowie instytucjonalnej oraz rodzinnej pieczy zastępczej: ankieta rekrutacyjna z załącznikami.</w:t>
      </w:r>
    </w:p>
    <w:p>
      <w:pPr>
        <w:pStyle w:val="Akapitzlist1"/>
        <w:spacing w:lineRule="auto" w:line="360" w:before="0" w:after="0"/>
        <w:ind w:left="426" w:hanging="0"/>
        <w:jc w:val="both"/>
        <w:rPr/>
      </w:pPr>
      <w:r>
        <w:rPr>
          <w:rFonts w:eastAsia="DejaVuSans" w:cs="Times New Roman" w:ascii="Times New Roman" w:hAnsi="Times New Roman"/>
          <w:sz w:val="24"/>
          <w:szCs w:val="24"/>
        </w:rPr>
        <w:t>KRYTERIA NABORU:  osoby z obszaru zdegradowanego Starego Miasta Wodzisławia Śląskiego lub korzystające  ze wsparcia jednostek pomocy społecznej przy ulicy Wałowej 30, osoby korzystające                  z pomocy społecznej, osoby nieaktywne zawodowo, osoby bezrobotne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pierwszej kolejności do projektu rekrutowane będą osoby zamieszkujące </w:t>
      </w:r>
      <w:r>
        <w:rPr>
          <w:rFonts w:ascii="Times New Roman" w:hAnsi="Times New Roman"/>
          <w:sz w:val="24"/>
          <w:szCs w:val="24"/>
        </w:rPr>
        <w:t>dzielnicę Starego Miasta w Wodzisławiu Śląskim.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Kobiety nieaktywne zawodowo:  wiek aktywności zawodowej, </w:t>
      </w:r>
      <w:bookmarkStart w:id="1" w:name="__DdeLink__130_2182836147"/>
      <w:r>
        <w:rPr>
          <w:rFonts w:cs="Times New Roman" w:ascii="Times New Roman" w:hAnsi="Times New Roman"/>
          <w:sz w:val="24"/>
          <w:szCs w:val="24"/>
        </w:rPr>
        <w:t>ocena motywacji i predyspozycji kandydata na uczestnika projektu.</w:t>
      </w:r>
      <w:bookmarkEnd w:id="1"/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Osoby niepełnosprawne: osoby posiadające aktualne orzeczenie o stopniu niepełnosprawności lub dokument tożsamy, w pierwszej kolejności stopień znaczny lub umiarkowany, </w:t>
      </w:r>
      <w:r>
        <w:rPr>
          <w:rFonts w:cs="Times New Roman" w:ascii="Times New Roman" w:hAnsi="Times New Roman"/>
          <w:sz w:val="24"/>
          <w:szCs w:val="24"/>
        </w:rPr>
        <w:t>ocena motywacji i predyspozycji kandydata na uczestnika projektu.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eastAsia="DejaVuSans" w:cs="Times New Roman" w:ascii="Times New Roman" w:hAnsi="Times New Roman"/>
          <w:sz w:val="24"/>
          <w:szCs w:val="24"/>
        </w:rPr>
        <w:t xml:space="preserve">Usamodzielniani wychowankowie instytucjonalnej oraz rodzinnej pieczy zastępczej: osoba usamodzielniające się lub usamodzielnione w wieku 18-25 lat, </w:t>
      </w:r>
      <w:r>
        <w:rPr>
          <w:rFonts w:eastAsia="DejaVuSans" w:cs="Times New Roman" w:ascii="Times New Roman" w:hAnsi="Times New Roman"/>
          <w:sz w:val="24"/>
          <w:szCs w:val="24"/>
        </w:rPr>
        <w:t>ocena motywacji i predyspozycji kandydata na uczestnika projektu.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Osoby których ankiety rekrutacyjne pozytywnie przejdą weryfikację wstępną zostaną zaproszone na rozmowę kwalifikacyjną, pod czas której zostanie wypełniony kwestionariusz wywiadu i niezbędna dokumentacja projektowa.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Wśród osób spełniających kryteria powstanie lista podstawowa oraz lista rezerwowa, UP zostaną powiadomieni listownie o zakwalifikowaniu ich do projektu;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 zbyt małej liczby uczestników rekrutacja może zostać wznowiona na każdym etapie projektu.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przypadku, gdy osoba zakwalifikowana do udziału w projekcie jako uczestnik ostateczny zrezygnuje z uczestnictwa w trakcie trwania Projektu lub zostanie z niego wykluczona, na jej miejsce wchodzi osoba z listy rezerwowej.</w:t>
      </w:r>
    </w:p>
    <w:p>
      <w:pPr>
        <w:pStyle w:val="Akapitzlist1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ascii="Times New Roman" w:hAnsi="Times New Roman"/>
          <w:sz w:val="24"/>
          <w:szCs w:val="24"/>
        </w:rPr>
        <w:t>Zasady przyjmowania zgłoszeń: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dokumenty rekrutacyjne należy pobrać w Biurze Projektu lub ze strony internetowej PCPR, wypełnić czytelnie, podpisać oraz dostarczyć osobiście lub za pomocą poczty tradycyjnej               w czasie trwania procesu rekrutacyjnego do Biura Projektu. Złożone przez kandydatów dokumenty nie podlegają zwrotowi;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dokumenty niekompletne nie będą rozpatrywane;</w:t>
      </w:r>
    </w:p>
    <w:p>
      <w:pPr>
        <w:pStyle w:val="ListParagraph"/>
        <w:numPr>
          <w:ilvl w:val="0"/>
          <w:numId w:val="8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złożenie dokumentów rekrutacyjnych nie jest równoznaczne z zakwalifikowaniem do udziału w Projekcie.</w:t>
      </w:r>
    </w:p>
    <w:p>
      <w:pPr>
        <w:pStyle w:val="ListParagraph"/>
        <w:numPr>
          <w:ilvl w:val="0"/>
          <w:numId w:val="7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Zobowiązania i deklaracje kandydata: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W procesie rekrutacyjnym kandydat na uczestnika projektu zobowiązuje się do dostarczenia dokumentów potwierdzających osiągnięcie efektywności społeczno-zatrudnieniowej.</w:t>
      </w:r>
    </w:p>
    <w:p>
      <w:pPr>
        <w:pStyle w:val="ListParagraph"/>
        <w:numPr>
          <w:ilvl w:val="0"/>
          <w:numId w:val="9"/>
        </w:numPr>
        <w:spacing w:lineRule="auto" w:line="36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Kandydat na uczestnika projektu deklaruje, iż nie uczestniczy w innym projekcie realizowanym ze środków Unii Europejskiej w ramach Europejskiego Funduszu Społecznego.</w:t>
      </w:r>
    </w:p>
    <w:p>
      <w:pPr>
        <w:pStyle w:val="ListParagraph"/>
        <w:spacing w:lineRule="auto" w:line="36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Paragraph"/>
        <w:spacing w:lineRule="auto" w:line="360" w:before="0" w:after="0"/>
        <w:jc w:val="center"/>
        <w:rPr/>
      </w:pPr>
      <w:r>
        <w:rPr>
          <w:rFonts w:eastAsia="Times New Roman" w:cs="Times New Roman" w:ascii="Liberation Serif" w:hAnsi="Liberation Serif"/>
          <w:b/>
          <w:bCs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5</w:t>
      </w:r>
    </w:p>
    <w:p>
      <w:pPr>
        <w:pStyle w:val="Normal"/>
        <w:spacing w:lineRule="auto" w:line="360"/>
        <w:ind w:left="-283" w:right="0" w:hanging="0"/>
        <w:jc w:val="center"/>
        <w:rPr/>
      </w:pP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 xml:space="preserve">                 </w:t>
      </w:r>
      <w:r>
        <w:rPr>
          <w:rFonts w:eastAsia="Calibri" w:cs="Times New Roman" w:ascii="Times New Roman" w:hAnsi="Times New Roman"/>
          <w:b/>
          <w:bCs/>
          <w:sz w:val="24"/>
          <w:szCs w:val="24"/>
          <w:lang w:eastAsia="en-US"/>
        </w:rPr>
        <w:t>Obowiązki uczestnika projektu</w:t>
      </w:r>
    </w:p>
    <w:p>
      <w:pPr>
        <w:pStyle w:val="NoSpacing"/>
        <w:numPr>
          <w:ilvl w:val="0"/>
          <w:numId w:val="10"/>
        </w:numPr>
        <w:spacing w:lineRule="auto" w:line="360"/>
        <w:jc w:val="both"/>
        <w:rPr/>
      </w:pPr>
      <w:r>
        <w:rPr/>
        <w:t>Uczestnik/Uczestniczka zobowiązuje się podpisać n. w. dokumenty:</w:t>
      </w:r>
    </w:p>
    <w:p>
      <w:pPr>
        <w:pStyle w:val="NoSpacing"/>
        <w:numPr>
          <w:ilvl w:val="0"/>
          <w:numId w:val="11"/>
        </w:numPr>
        <w:spacing w:lineRule="auto" w:line="360"/>
        <w:jc w:val="both"/>
        <w:rPr/>
      </w:pPr>
      <w:r>
        <w:rPr/>
        <w:t>Deklaracja uczestnictwa w Projekcie;</w:t>
      </w:r>
    </w:p>
    <w:p>
      <w:pPr>
        <w:pStyle w:val="NoSpacing"/>
        <w:numPr>
          <w:ilvl w:val="0"/>
          <w:numId w:val="11"/>
        </w:numPr>
        <w:spacing w:lineRule="auto" w:line="360"/>
        <w:jc w:val="both"/>
        <w:rPr/>
      </w:pPr>
      <w:r>
        <w:rPr>
          <w:color w:val="000000"/>
        </w:rPr>
        <w:t>Oświadczenie o przetwarzaniu danych;</w:t>
      </w:r>
    </w:p>
    <w:p>
      <w:pPr>
        <w:pStyle w:val="NoSpacing"/>
        <w:numPr>
          <w:ilvl w:val="0"/>
          <w:numId w:val="11"/>
        </w:numPr>
        <w:spacing w:lineRule="auto" w:line="360"/>
        <w:jc w:val="both"/>
        <w:rPr/>
      </w:pPr>
      <w:r>
        <w:rPr>
          <w:rFonts w:cs="Times New Roman"/>
          <w:b w:val="false"/>
          <w:bCs w:val="false"/>
          <w:sz w:val="24"/>
          <w:szCs w:val="24"/>
          <w:lang w:eastAsia="en-US"/>
        </w:rPr>
        <w:t>Zgodę na utrwalenie i wykorzystanie wizerunku</w:t>
      </w:r>
      <w:r>
        <w:rPr>
          <w:rFonts w:cs="Times New Roman"/>
          <w:b/>
          <w:bCs w:val="false"/>
          <w:sz w:val="20"/>
          <w:szCs w:val="24"/>
          <w:lang w:eastAsia="en-US"/>
        </w:rPr>
        <w:t>,</w:t>
      </w:r>
    </w:p>
    <w:p>
      <w:pPr>
        <w:pStyle w:val="NoSpacing"/>
        <w:numPr>
          <w:ilvl w:val="0"/>
          <w:numId w:val="11"/>
        </w:numPr>
        <w:spacing w:lineRule="auto" w:line="360"/>
        <w:jc w:val="both"/>
        <w:rPr/>
      </w:pPr>
      <w:r>
        <w:rPr/>
        <w:t>Potwierdzenie prawdziwości danych.</w:t>
      </w:r>
    </w:p>
    <w:p>
      <w:pPr>
        <w:pStyle w:val="NoSpacing"/>
        <w:numPr>
          <w:ilvl w:val="0"/>
          <w:numId w:val="10"/>
        </w:numPr>
        <w:spacing w:lineRule="auto" w:line="360"/>
        <w:jc w:val="both"/>
        <w:rPr/>
      </w:pPr>
      <w:r>
        <w:rPr/>
        <w:t xml:space="preserve">Uczestnik jest zobowiązany do wypełnienia Ankiety ewaluacyjnej na początku i na końcu udziału </w:t>
        <w:br/>
        <w:t>w Projekcie.</w:t>
      </w:r>
    </w:p>
    <w:p>
      <w:pPr>
        <w:pStyle w:val="NoSpacing"/>
        <w:numPr>
          <w:ilvl w:val="0"/>
          <w:numId w:val="10"/>
        </w:numPr>
        <w:spacing w:lineRule="auto" w:line="360"/>
        <w:jc w:val="both"/>
        <w:rPr/>
      </w:pPr>
      <w:r>
        <w:rPr/>
        <w:t>Uczestnik informuje PCPR o jakiejkolwiek zmianie danych osobowych mających wpływ na jego udział w Projekcie.</w:t>
      </w:r>
    </w:p>
    <w:p>
      <w:pPr>
        <w:pStyle w:val="NoSpacing"/>
        <w:numPr>
          <w:ilvl w:val="0"/>
          <w:numId w:val="10"/>
        </w:numPr>
        <w:spacing w:lineRule="auto" w:line="360"/>
        <w:jc w:val="both"/>
        <w:rPr/>
      </w:pPr>
      <w:r>
        <w:rPr/>
        <w:t>Uczestnik zobowiązuje się do: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/>
      </w:pPr>
      <w:r>
        <w:rPr/>
        <w:t xml:space="preserve">systematycznego uczestnictwa w </w:t>
      </w:r>
      <w:r>
        <w:rPr/>
        <w:t>zaproponowanych f</w:t>
      </w:r>
      <w:r>
        <w:rPr/>
        <w:t>ormach wsparcia zaplanowanych w ramach projektu,</w:t>
      </w:r>
    </w:p>
    <w:p>
      <w:pPr>
        <w:pStyle w:val="NoSpacing"/>
        <w:numPr>
          <w:ilvl w:val="0"/>
          <w:numId w:val="12"/>
        </w:numPr>
        <w:spacing w:lineRule="auto" w:line="360"/>
        <w:jc w:val="both"/>
        <w:rPr/>
      </w:pPr>
      <w:r>
        <w:rPr/>
        <w:t>zrealizowania programu wsparcia.</w:t>
      </w:r>
    </w:p>
    <w:p>
      <w:pPr>
        <w:pStyle w:val="NoSpacing"/>
        <w:numPr>
          <w:ilvl w:val="0"/>
          <w:numId w:val="10"/>
        </w:numPr>
        <w:spacing w:lineRule="auto" w:line="360"/>
        <w:jc w:val="both"/>
        <w:rPr/>
      </w:pPr>
      <w:r>
        <w:rPr/>
        <w:t>Uczestnik zobowiązuje się do uczestniczenia we wszystkich zaplanowanych  zajęciach. PCPR dopuszcza jedynie nieobecności usprawiedliwione. W przypadku nieusprawiedliwionej nieobecności, PCPR zastrzega sobie prawo wykreślenia Uczestnika z listy.</w:t>
      </w:r>
    </w:p>
    <w:p>
      <w:pPr>
        <w:pStyle w:val="NoSpacing"/>
        <w:numPr>
          <w:ilvl w:val="0"/>
          <w:numId w:val="13"/>
        </w:numPr>
        <w:spacing w:lineRule="auto" w:line="360"/>
        <w:jc w:val="both"/>
        <w:rPr/>
      </w:pPr>
      <w:r>
        <w:rPr/>
        <w:t>Za usprawiedliwione nieobecności PCPR uznaje:</w:t>
      </w:r>
    </w:p>
    <w:p>
      <w:pPr>
        <w:pStyle w:val="NoSpacing"/>
        <w:numPr>
          <w:ilvl w:val="0"/>
          <w:numId w:val="14"/>
        </w:numPr>
        <w:spacing w:lineRule="auto" w:line="360"/>
        <w:jc w:val="both"/>
        <w:rPr/>
      </w:pPr>
      <w:r>
        <w:rPr/>
        <w:t xml:space="preserve">przyczyny zdrowotne: kserokopia zwolnienia lekarskiego (do wglądu) lub pisemne oświadczenie </w:t>
        <w:br/>
        <w:t>z uzasadnieniem Uczestnika,</w:t>
      </w:r>
    </w:p>
    <w:p>
      <w:pPr>
        <w:pStyle w:val="NoSpacing"/>
        <w:numPr>
          <w:ilvl w:val="0"/>
          <w:numId w:val="14"/>
        </w:numPr>
        <w:spacing w:lineRule="auto" w:line="360"/>
        <w:jc w:val="both"/>
        <w:rPr/>
      </w:pPr>
      <w:r>
        <w:rPr/>
        <w:t>przyczyny losowe: pisemne oświadczenie z uzasadnieniem Uczestnika.</w:t>
      </w:r>
    </w:p>
    <w:p>
      <w:pPr>
        <w:pStyle w:val="NoSpacing"/>
        <w:numPr>
          <w:ilvl w:val="0"/>
          <w:numId w:val="13"/>
        </w:numPr>
        <w:spacing w:lineRule="auto" w:line="360"/>
        <w:jc w:val="both"/>
        <w:rPr/>
      </w:pPr>
      <w:r>
        <w:rPr/>
        <w:t xml:space="preserve">W przypadku nieuzasadnionej rezygnacji z udziału w Projekcie w trakcie jego trwania Uczestnik zobowiązany  jest do złożenia w Powiatowym Centrum Pomocy Rodzinie pisemnego oświadczenia </w:t>
        <w:br/>
        <w:t>o rezygnacji. Uzasadnione przypadki rezygnacji mogą wynikać z przyczyn działania siły wyższej i nie mogą być znane Uczestnikowi w momencie rozpoczęcia udziału w Projekcie.</w:t>
      </w:r>
    </w:p>
    <w:p>
      <w:pPr>
        <w:pStyle w:val="NoSpacing"/>
        <w:numPr>
          <w:ilvl w:val="0"/>
          <w:numId w:val="13"/>
        </w:numPr>
        <w:spacing w:lineRule="auto" w:line="360"/>
        <w:jc w:val="both"/>
        <w:rPr/>
      </w:pPr>
      <w:r>
        <w:rPr/>
        <w:t>Certyfikaty/dyplomy/świadectwa/zaświadczenia z kursów/szkoleń zawodowych każdy Uczestnik otrzyma na zakończenie swojego udziału w Projekcie po zakończonym kursie/szkoleniu.</w:t>
      </w:r>
      <w:bookmarkStart w:id="2" w:name="_GoBack1"/>
      <w:bookmarkEnd w:id="2"/>
    </w:p>
    <w:p>
      <w:pPr>
        <w:pStyle w:val="NoSpacing"/>
        <w:numPr>
          <w:ilvl w:val="0"/>
          <w:numId w:val="0"/>
        </w:numPr>
        <w:spacing w:lineRule="auto" w:line="36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ListParagraph"/>
        <w:spacing w:lineRule="auto" w:line="360"/>
        <w:ind w:left="1004" w:hanging="0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>
      <w:pPr>
        <w:pStyle w:val="Akapitzlist1"/>
        <w:spacing w:lineRule="auto" w:line="360" w:before="0" w:after="0"/>
        <w:ind w:left="0" w:firstLine="708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Postanowienia ogólne </w:t>
      </w:r>
    </w:p>
    <w:p>
      <w:pPr>
        <w:pStyle w:val="Akapitzlist1"/>
        <w:spacing w:lineRule="auto" w:line="360" w:before="0" w:after="0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 Regulamin wchodzi w życie z dniem jego podpisania.</w:t>
      </w:r>
    </w:p>
    <w:p>
      <w:pPr>
        <w:pStyle w:val="Akapitzlist1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 Regulamin obowiązuje przez cały okres realizacji Projektu.</w:t>
      </w:r>
    </w:p>
    <w:p>
      <w:pPr>
        <w:pStyle w:val="Akapitzlist1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 Regulamin jest dostępny w siedzibie Powiatowego Centrum Pomocy Rodzinie                                            w Wodzisławiu Śl.</w:t>
      </w:r>
    </w:p>
    <w:p>
      <w:pPr>
        <w:pStyle w:val="Akapitzlist1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4. W kwestiach nieuregulowanych w powyższym regulaminie, decyzję podejmuje Dyrektor PCPR </w:t>
        <w:br/>
        <w:t>w uzgodnieniu z Koordynatorem Projektu.</w:t>
      </w:r>
    </w:p>
    <w:p>
      <w:pPr>
        <w:pStyle w:val="Akapitzlist1"/>
        <w:spacing w:lineRule="auto" w:line="360" w:before="0" w:after="0"/>
        <w:ind w:left="72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5. Niniejszy Regulamin zatwierdza i zmienia Dyrektor Powiatowego Centrum Pomocy Rodzinie.</w:t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ind w:left="42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1"/>
        <w:spacing w:lineRule="auto" w:line="360" w:before="0" w:after="0"/>
        <w:ind w:left="1004" w:hanging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360" w:before="0" w:after="200"/>
        <w:ind w:left="-283" w:hanging="0"/>
        <w:jc w:val="center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Powiatowe Centrum Pomocy Rodzinie w Wodzisławiu Śląskim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>„</w:t>
    </w:r>
    <w:r>
      <w:rPr>
        <w:rFonts w:cs="Times New Roman" w:ascii="Times New Roman" w:hAnsi="Times New Roman"/>
        <w:b/>
      </w:rPr>
      <w:t>Oaza aktywności”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/>
    </w:pPr>
    <w:r>
      <w:rPr>
        <w:rFonts w:cs="Times New Roman" w:ascii="Times New Roman" w:hAnsi="Times New Roman"/>
      </w:rPr>
      <w:t xml:space="preserve">Projekt współfinansowany ze środków Unii Europejskiej 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/>
    </w:pPr>
    <w:r>
      <w:rPr>
        <w:rFonts w:cs="Times New Roman" w:ascii="Times New Roman" w:hAnsi="Times New Roman"/>
      </w:rPr>
      <w:t>w ramach Europejskiego Funduszu Społecznego</w:t>
    </w:r>
  </w:p>
  <w:p>
    <w:pPr>
      <w:pStyle w:val="Stopka"/>
      <w:tabs>
        <w:tab w:val="center" w:pos="4536" w:leader="none"/>
        <w:tab w:val="center" w:pos="5233" w:leader="none"/>
        <w:tab w:val="left" w:pos="8670" w:leader="none"/>
        <w:tab w:val="right" w:pos="9072" w:leader="none"/>
      </w:tabs>
      <w:jc w:val="center"/>
      <w:rPr/>
    </w:pPr>
    <w:r>
      <w:rPr>
        <w:rFonts w:cs="Times New Roman" w:ascii="Times New Roman" w:hAnsi="Times New Roman"/>
      </w:rPr>
      <w:t xml:space="preserve">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638925" cy="6381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szCs w:val="24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928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4277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4277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2773"/>
    <w:rPr>
      <w:rFonts w:ascii="Tahoma" w:hAnsi="Tahoma" w:cs="Tahoma"/>
      <w:sz w:val="16"/>
      <w:szCs w:val="16"/>
    </w:rPr>
  </w:style>
  <w:style w:type="character" w:styleId="ListLabel4">
    <w:name w:val="ListLabel 4"/>
    <w:qFormat/>
    <w:rPr>
      <w:rFonts w:ascii="Times New Roman" w:hAnsi="Times New Roman" w:cs="Times New Roman"/>
      <w:b/>
      <w:bCs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</w:rPr>
  </w:style>
  <w:style w:type="character" w:styleId="ListLabel18">
    <w:name w:val="ListLabel 18"/>
    <w:qFormat/>
    <w:rPr>
      <w:rFonts w:ascii="Times New Roman" w:hAnsi="Times New Roman" w:cs="Times New Roman"/>
      <w:b w:val="false"/>
      <w:sz w:val="24"/>
    </w:rPr>
  </w:style>
  <w:style w:type="character" w:styleId="Czeinternetowe">
    <w:name w:val="Łącze internetowe"/>
    <w:rPr>
      <w:color w:val="0000FF"/>
      <w:u w:val="single"/>
    </w:rPr>
  </w:style>
  <w:style w:type="character" w:styleId="ListLabel23">
    <w:name w:val="ListLabel 23"/>
    <w:qFormat/>
    <w:rPr>
      <w:rFonts w:ascii="Times New Roman" w:hAnsi="Times New Roman" w:cs="Times New Roman"/>
      <w:sz w:val="24"/>
      <w:szCs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4">
    <w:name w:val="ListLabel 24"/>
    <w:qFormat/>
    <w:rPr>
      <w:rFonts w:cs="Times New Roman"/>
      <w:b/>
      <w:bCs/>
      <w:sz w:val="24"/>
      <w:szCs w:val="24"/>
    </w:rPr>
  </w:style>
  <w:style w:type="character" w:styleId="ListLabel25">
    <w:name w:val="ListLabel 25"/>
    <w:qFormat/>
    <w:rPr>
      <w:rFonts w:cs="Times New Roman"/>
      <w:b/>
      <w:sz w:val="24"/>
    </w:rPr>
  </w:style>
  <w:style w:type="character" w:styleId="ListLabel26">
    <w:name w:val="ListLabel 26"/>
    <w:qFormat/>
    <w:rPr>
      <w:rFonts w:cs="Times New Roman"/>
      <w:b w:val="false"/>
      <w:sz w:val="24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Times New Roman"/>
      <w:sz w:val="24"/>
      <w:szCs w:val="24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46">
    <w:name w:val="ListLabel 46"/>
    <w:qFormat/>
    <w:rPr>
      <w:rFonts w:cs="Times New Roman"/>
      <w:b w:val="false"/>
      <w:bCs w:val="false"/>
      <w:sz w:val="24"/>
      <w:szCs w:val="24"/>
    </w:rPr>
  </w:style>
  <w:style w:type="character" w:styleId="ListLabel47">
    <w:name w:val="ListLabel 47"/>
    <w:qFormat/>
    <w:rPr>
      <w:rFonts w:cs="Times New Roman"/>
      <w:b w:val="false"/>
      <w:bCs w:val="false"/>
      <w:sz w:val="24"/>
    </w:rPr>
  </w:style>
  <w:style w:type="character" w:styleId="ListLabel48">
    <w:name w:val="ListLabel 48"/>
    <w:qFormat/>
    <w:rPr>
      <w:rFonts w:cs="Times New Roman"/>
      <w:b w:val="false"/>
      <w:sz w:val="24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42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4277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27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195934"/>
    <w:pPr>
      <w:spacing w:lineRule="auto" w:line="240" w:beforeAutospacing="1" w:after="119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uppressAutoHyphens w:val="true"/>
      <w:ind w:left="720" w:hanging="0"/>
    </w:pPr>
    <w:rPr>
      <w:rFonts w:ascii="Calibri" w:hAnsi="Calibri" w:eastAsia="Times New Roman" w:cs="Calibri"/>
      <w:lang w:eastAsia="ar-SA"/>
    </w:rPr>
  </w:style>
  <w:style w:type="paragraph" w:styleId="Akapitzlist1">
    <w:name w:val="Akapit z listą1"/>
    <w:basedOn w:val="Normal"/>
    <w:qFormat/>
    <w:pPr>
      <w:suppressAutoHyphens w:val="true"/>
      <w:ind w:left="720" w:hanging="0"/>
    </w:pPr>
    <w:rPr>
      <w:rFonts w:ascii="Calibri" w:hAnsi="Calibri" w:eastAsia="Times New Roman" w:cs="Calibri"/>
      <w:lang w:eastAsia="ar-SA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32f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cpr-wodzislaw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B3BA4-8110-45FA-99BD-55F8324F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Application>LibreOffice/6.2.3.2$Windows_X86_64 LibreOffice_project/aecc05fe267cc68dde00352a451aa867b3b546ac</Application>
  <Pages>5</Pages>
  <Words>1056</Words>
  <Characters>7519</Characters>
  <CharactersWithSpaces>8685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2019-04-01T19:41:00Z</dcterms:created>
  <dc:creator>Weronika</dc:creator>
  <dc:description/>
  <dc:language>pl-PL</dc:language>
  <cp:lastModifiedBy/>
  <cp:lastPrinted>2019-05-16T07:29:00Z</cp:lastPrinted>
  <dcterms:modified xsi:type="dcterms:W3CDTF">2019-05-28T09:29:00Z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